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09" w:rsidRDefault="00F223F4" w:rsidP="002E5E49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FF112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67009">
        <w:rPr>
          <w:rFonts w:ascii="Arial" w:hAnsi="Arial" w:cs="Arial"/>
          <w:color w:val="000000"/>
          <w:sz w:val="22"/>
          <w:szCs w:val="22"/>
        </w:rPr>
        <w:t xml:space="preserve">Rail Safety National Law (Queensland) </w:t>
      </w:r>
      <w:r w:rsidRPr="00FF112D">
        <w:rPr>
          <w:rFonts w:ascii="Arial" w:hAnsi="Arial" w:cs="Arial"/>
          <w:color w:val="000000"/>
          <w:sz w:val="22"/>
          <w:szCs w:val="22"/>
        </w:rPr>
        <w:t xml:space="preserve">Bill </w:t>
      </w:r>
      <w:r w:rsidR="00947D8B">
        <w:rPr>
          <w:rFonts w:ascii="Arial" w:hAnsi="Arial" w:cs="Arial"/>
          <w:color w:val="000000"/>
          <w:sz w:val="22"/>
          <w:szCs w:val="22"/>
        </w:rPr>
        <w:t xml:space="preserve">2016 </w:t>
      </w:r>
      <w:r w:rsidRPr="00FF112D">
        <w:rPr>
          <w:rFonts w:ascii="Arial" w:hAnsi="Arial" w:cs="Arial"/>
          <w:color w:val="000000"/>
          <w:sz w:val="22"/>
          <w:szCs w:val="22"/>
        </w:rPr>
        <w:t xml:space="preserve">is a major component in implementing the national rail safety reforms in Queensland. </w:t>
      </w:r>
    </w:p>
    <w:p w:rsidR="00F223F4" w:rsidRPr="00FF112D" w:rsidRDefault="00F223F4" w:rsidP="002E5E49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F112D">
        <w:rPr>
          <w:rFonts w:ascii="Arial" w:hAnsi="Arial" w:cs="Arial"/>
          <w:color w:val="000000"/>
          <w:sz w:val="22"/>
          <w:szCs w:val="22"/>
        </w:rPr>
        <w:t xml:space="preserve">The reforms will deliver a more consistent approach to policy and regulation across </w:t>
      </w:r>
      <w:r>
        <w:rPr>
          <w:rFonts w:ascii="Arial" w:hAnsi="Arial" w:cs="Arial"/>
          <w:color w:val="000000"/>
          <w:sz w:val="22"/>
          <w:szCs w:val="22"/>
        </w:rPr>
        <w:t>Australia</w:t>
      </w:r>
      <w:r w:rsidRPr="00FF112D">
        <w:rPr>
          <w:rFonts w:ascii="Arial" w:hAnsi="Arial" w:cs="Arial"/>
          <w:color w:val="000000"/>
          <w:sz w:val="22"/>
          <w:szCs w:val="22"/>
        </w:rPr>
        <w:t>, and remove economic inefficiencies that had been created by existing inconsistencies in the rail regulatory regimes between states and territories in Australia.</w:t>
      </w:r>
    </w:p>
    <w:p w:rsidR="006E1A38" w:rsidRDefault="007C1E8F" w:rsidP="002E5E49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7C1E8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67009">
        <w:rPr>
          <w:rFonts w:ascii="Arial" w:hAnsi="Arial" w:cs="Arial"/>
          <w:color w:val="000000"/>
          <w:sz w:val="22"/>
          <w:szCs w:val="22"/>
        </w:rPr>
        <w:t xml:space="preserve">Bill </w:t>
      </w:r>
      <w:r w:rsidR="00947D8B">
        <w:rPr>
          <w:rFonts w:ascii="Arial" w:hAnsi="Arial" w:cs="Arial"/>
          <w:color w:val="000000"/>
          <w:sz w:val="22"/>
          <w:szCs w:val="22"/>
        </w:rPr>
        <w:t>will</w:t>
      </w:r>
      <w:r w:rsidR="00467009">
        <w:rPr>
          <w:rFonts w:ascii="Arial" w:hAnsi="Arial" w:cs="Arial"/>
          <w:color w:val="000000"/>
          <w:sz w:val="22"/>
          <w:szCs w:val="22"/>
        </w:rPr>
        <w:t>:</w:t>
      </w:r>
      <w:r w:rsidRPr="007C1E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112D" w:rsidRDefault="00FF112D" w:rsidP="00947D8B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FF112D">
        <w:rPr>
          <w:rFonts w:ascii="Arial" w:hAnsi="Arial" w:cs="Arial"/>
          <w:color w:val="000000"/>
          <w:sz w:val="22"/>
          <w:szCs w:val="22"/>
        </w:rPr>
        <w:t xml:space="preserve">apply the Rail Safety National Law, as modified by the Bill, as a law of Queensland </w:t>
      </w:r>
    </w:p>
    <w:p w:rsidR="00FF112D" w:rsidRPr="00FF112D" w:rsidRDefault="00FF112D" w:rsidP="00947D8B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FF112D">
        <w:rPr>
          <w:rFonts w:ascii="Arial" w:hAnsi="Arial" w:cs="Arial"/>
          <w:color w:val="000000"/>
          <w:sz w:val="22"/>
          <w:szCs w:val="22"/>
        </w:rPr>
        <w:t>establish the Office of the National Rail Safety Regulator as the rail safety regulator in Queensland</w:t>
      </w:r>
    </w:p>
    <w:p w:rsidR="00FF112D" w:rsidRPr="00FF112D" w:rsidRDefault="00947D8B" w:rsidP="00947D8B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replicate</w:t>
      </w:r>
      <w:r w:rsidR="00FF112D" w:rsidRPr="00FF112D">
        <w:rPr>
          <w:rFonts w:ascii="Arial" w:hAnsi="Arial" w:cs="Arial"/>
          <w:color w:val="000000"/>
          <w:sz w:val="22"/>
          <w:szCs w:val="22"/>
        </w:rPr>
        <w:t xml:space="preserve"> the drug and alcohol testing provisions contained in Queensland’s </w:t>
      </w:r>
      <w:r w:rsidR="00FF112D" w:rsidRPr="00FF112D">
        <w:rPr>
          <w:rFonts w:ascii="Arial" w:hAnsi="Arial" w:cs="Arial"/>
          <w:i/>
          <w:color w:val="000000"/>
          <w:sz w:val="22"/>
          <w:szCs w:val="22"/>
        </w:rPr>
        <w:t>Transport Operations (Road Use Management) Act 1995</w:t>
      </w:r>
    </w:p>
    <w:p w:rsidR="00FF112D" w:rsidRPr="00FF112D" w:rsidRDefault="00FF112D" w:rsidP="00947D8B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FF112D">
        <w:rPr>
          <w:rFonts w:ascii="Arial" w:hAnsi="Arial" w:cs="Arial"/>
          <w:color w:val="000000"/>
          <w:sz w:val="22"/>
          <w:szCs w:val="22"/>
        </w:rPr>
        <w:t xml:space="preserve">repeal the </w:t>
      </w:r>
      <w:r w:rsidRPr="00FF112D">
        <w:rPr>
          <w:rFonts w:ascii="Arial" w:hAnsi="Arial" w:cs="Arial"/>
          <w:i/>
          <w:color w:val="000000"/>
          <w:sz w:val="22"/>
          <w:szCs w:val="22"/>
        </w:rPr>
        <w:t>Transport (Rail Safety) Act 2010</w:t>
      </w:r>
    </w:p>
    <w:p w:rsidR="00FF112D" w:rsidRPr="00FF112D" w:rsidRDefault="00FF112D" w:rsidP="00947D8B">
      <w:pPr>
        <w:numPr>
          <w:ilvl w:val="0"/>
          <w:numId w:val="18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FF112D">
        <w:rPr>
          <w:rFonts w:ascii="Arial" w:hAnsi="Arial" w:cs="Arial"/>
          <w:color w:val="000000"/>
          <w:sz w:val="22"/>
          <w:szCs w:val="22"/>
        </w:rPr>
        <w:t>make minor and consequential amendments to relevant Queensland legislation.</w:t>
      </w:r>
    </w:p>
    <w:p w:rsidR="00E64B33" w:rsidRDefault="003915E9" w:rsidP="002E5E49">
      <w:pPr>
        <w:numPr>
          <w:ilvl w:val="0"/>
          <w:numId w:val="5"/>
        </w:num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467009">
        <w:rPr>
          <w:rFonts w:ascii="Arial" w:hAnsi="Arial" w:cs="Arial"/>
          <w:color w:val="000000"/>
          <w:sz w:val="22"/>
          <w:szCs w:val="22"/>
          <w:u w:val="single"/>
        </w:rPr>
        <w:t xml:space="preserve">Cabinet </w:t>
      </w:r>
      <w:r w:rsidR="00467009">
        <w:rPr>
          <w:rFonts w:ascii="Arial" w:hAnsi="Arial" w:cs="Arial"/>
          <w:color w:val="000000"/>
          <w:sz w:val="22"/>
          <w:szCs w:val="22"/>
          <w:u w:val="single"/>
        </w:rPr>
        <w:t>approved</w:t>
      </w:r>
      <w:r w:rsidR="00467009" w:rsidRPr="007C1E8F">
        <w:rPr>
          <w:rFonts w:ascii="Arial" w:hAnsi="Arial" w:cs="Arial"/>
          <w:color w:val="000000"/>
          <w:sz w:val="22"/>
          <w:szCs w:val="22"/>
        </w:rPr>
        <w:t xml:space="preserve"> </w:t>
      </w:r>
      <w:r w:rsidR="00467009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237323" w:rsidRPr="007C1E8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2714F6" w:rsidRPr="002714F6">
        <w:rPr>
          <w:rFonts w:ascii="Arial" w:hAnsi="Arial" w:cs="Arial"/>
          <w:color w:val="000000"/>
          <w:sz w:val="22"/>
          <w:szCs w:val="22"/>
        </w:rPr>
        <w:t xml:space="preserve">Rail Safety National Law (Queensland) Bill 2016 </w:t>
      </w:r>
      <w:r w:rsidR="007C1E8F" w:rsidRPr="007C1E8F">
        <w:rPr>
          <w:rFonts w:ascii="Arial" w:hAnsi="Arial" w:cs="Arial"/>
          <w:color w:val="000000"/>
          <w:sz w:val="22"/>
          <w:szCs w:val="22"/>
        </w:rPr>
        <w:t>be introduce</w:t>
      </w:r>
      <w:r w:rsidR="00F223F4">
        <w:rPr>
          <w:rFonts w:ascii="Arial" w:hAnsi="Arial" w:cs="Arial"/>
          <w:color w:val="000000"/>
          <w:sz w:val="22"/>
          <w:szCs w:val="22"/>
        </w:rPr>
        <w:t>d into the Legislative Assembly</w:t>
      </w:r>
      <w:r w:rsidR="007C1E8F" w:rsidRPr="007C1E8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6327A" w:rsidRPr="007C1E8F" w:rsidRDefault="0006327A" w:rsidP="002E5E49">
      <w:pPr>
        <w:numPr>
          <w:ilvl w:val="0"/>
          <w:numId w:val="5"/>
        </w:num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06327A">
        <w:rPr>
          <w:rFonts w:ascii="Arial" w:hAnsi="Arial" w:cs="Arial"/>
          <w:color w:val="000000"/>
          <w:sz w:val="22"/>
          <w:szCs w:val="22"/>
          <w:u w:val="single"/>
        </w:rPr>
        <w:t>Cabinet noted</w:t>
      </w:r>
      <w:r>
        <w:rPr>
          <w:rFonts w:ascii="Arial" w:hAnsi="Arial" w:cs="Arial"/>
          <w:color w:val="000000"/>
          <w:sz w:val="22"/>
          <w:szCs w:val="22"/>
        </w:rPr>
        <w:t xml:space="preserve"> that regulations made in accordance with the Rail Safety National Law (Queensland) Bill 2016 </w:t>
      </w:r>
      <w:r w:rsidR="00947D8B">
        <w:rPr>
          <w:rFonts w:ascii="Arial" w:hAnsi="Arial" w:cs="Arial"/>
          <w:color w:val="000000"/>
          <w:sz w:val="22"/>
          <w:szCs w:val="22"/>
        </w:rPr>
        <w:t xml:space="preserve">would </w:t>
      </w:r>
      <w:r>
        <w:rPr>
          <w:rFonts w:ascii="Arial" w:hAnsi="Arial" w:cs="Arial"/>
          <w:color w:val="000000"/>
          <w:sz w:val="22"/>
          <w:szCs w:val="22"/>
        </w:rPr>
        <w:t>proceed to Governor in Council.</w:t>
      </w:r>
    </w:p>
    <w:p w:rsidR="007C1E8F" w:rsidRPr="007C1E8F" w:rsidRDefault="007C1E8F" w:rsidP="00947D8B">
      <w:pPr>
        <w:keepNext/>
        <w:numPr>
          <w:ilvl w:val="0"/>
          <w:numId w:val="5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6700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714F6" w:rsidRDefault="005D0BFC" w:rsidP="00947D8B">
      <w:pPr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</w:pPr>
      <w:hyperlink r:id="rId7" w:history="1">
        <w:r w:rsidR="002714F6" w:rsidRPr="007E0592">
          <w:rPr>
            <w:rStyle w:val="Hyperlink"/>
            <w:rFonts w:ascii="Arial" w:hAnsi="Arial" w:cs="Arial"/>
            <w:sz w:val="22"/>
            <w:szCs w:val="22"/>
          </w:rPr>
          <w:t>Rail Safety National Law (Queensland) Bill 2016</w:t>
        </w:r>
      </w:hyperlink>
      <w:r w:rsidR="002714F6" w:rsidRPr="002714F6">
        <w:rPr>
          <w:rFonts w:ascii="Arial" w:hAnsi="Arial" w:cs="Arial"/>
          <w:sz w:val="22"/>
          <w:szCs w:val="22"/>
        </w:rPr>
        <w:t xml:space="preserve"> </w:t>
      </w:r>
    </w:p>
    <w:p w:rsidR="00A217B2" w:rsidRPr="00877F79" w:rsidRDefault="005D0BFC" w:rsidP="00947D8B">
      <w:pPr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</w:pPr>
      <w:hyperlink r:id="rId8" w:history="1">
        <w:r w:rsidR="007C1E8F" w:rsidRPr="00CC1EA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A217B2" w:rsidRPr="00877F79" w:rsidSect="00877F79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B3" w:rsidRDefault="004562B3" w:rsidP="003915E9">
      <w:r>
        <w:separator/>
      </w:r>
    </w:p>
  </w:endnote>
  <w:endnote w:type="continuationSeparator" w:id="0">
    <w:p w:rsidR="004562B3" w:rsidRDefault="004562B3" w:rsidP="0039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B3" w:rsidRDefault="004562B3" w:rsidP="003915E9">
      <w:r>
        <w:separator/>
      </w:r>
    </w:p>
  </w:footnote>
  <w:footnote w:type="continuationSeparator" w:id="0">
    <w:p w:rsidR="004562B3" w:rsidRDefault="004562B3" w:rsidP="0039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8F" w:rsidRPr="00D75134" w:rsidRDefault="007C1E8F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7C1E8F" w:rsidRPr="00D75134" w:rsidRDefault="007C1E8F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C1E8F" w:rsidRPr="001E209B" w:rsidRDefault="007C1E8F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A33813">
      <w:rPr>
        <w:rFonts w:ascii="Arial" w:hAnsi="Arial" w:cs="Arial"/>
        <w:b/>
        <w:sz w:val="22"/>
        <w:szCs w:val="22"/>
      </w:rPr>
      <w:t xml:space="preserve"> </w:t>
    </w:r>
    <w:r w:rsidR="00467009">
      <w:rPr>
        <w:rFonts w:ascii="Arial" w:hAnsi="Arial" w:cs="Arial"/>
        <w:b/>
        <w:sz w:val="22"/>
        <w:szCs w:val="22"/>
      </w:rPr>
      <w:t xml:space="preserve">September </w:t>
    </w:r>
    <w:r w:rsidR="00A33813">
      <w:rPr>
        <w:rFonts w:ascii="Arial" w:hAnsi="Arial" w:cs="Arial"/>
        <w:b/>
        <w:sz w:val="22"/>
        <w:szCs w:val="22"/>
      </w:rPr>
      <w:t>201</w:t>
    </w:r>
    <w:r w:rsidR="00467009">
      <w:rPr>
        <w:rFonts w:ascii="Arial" w:hAnsi="Arial" w:cs="Arial"/>
        <w:b/>
        <w:sz w:val="22"/>
        <w:szCs w:val="22"/>
      </w:rPr>
      <w:t>6</w:t>
    </w:r>
  </w:p>
  <w:p w:rsidR="007C1E8F" w:rsidRDefault="007C1E8F" w:rsidP="002714F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Rail Safety National Law (Q</w:t>
    </w:r>
    <w:r w:rsidR="002714F6">
      <w:rPr>
        <w:rFonts w:ascii="Arial" w:hAnsi="Arial" w:cs="Arial"/>
        <w:b/>
        <w:sz w:val="22"/>
        <w:szCs w:val="22"/>
        <w:u w:val="single"/>
      </w:rPr>
      <w:t>ueensland) Bill 2016</w:t>
    </w:r>
  </w:p>
  <w:p w:rsidR="002714F6" w:rsidRDefault="0085201F" w:rsidP="002714F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 and the Commonwealth Games</w:t>
    </w:r>
  </w:p>
  <w:p w:rsidR="002714F6" w:rsidRDefault="002714F6" w:rsidP="00947D8B">
    <w:pPr>
      <w:pStyle w:val="Header"/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FFD"/>
    <w:multiLevelType w:val="multilevel"/>
    <w:tmpl w:val="C3366340"/>
    <w:lvl w:ilvl="0">
      <w:start w:val="1"/>
      <w:numFmt w:val="decimal"/>
      <w:lvlRestart w:val="0"/>
      <w:pStyle w:val="CabinetNumberListLevel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3957"/>
        </w:tabs>
        <w:ind w:left="3600" w:hanging="72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4677"/>
        </w:tabs>
        <w:ind w:left="4320" w:hanging="72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6480"/>
        </w:tabs>
        <w:ind w:left="5760" w:hanging="72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7563"/>
        </w:tabs>
        <w:ind w:left="6480" w:hanging="720"/>
      </w:pPr>
      <w:rPr>
        <w:rFonts w:hint="default"/>
      </w:rPr>
    </w:lvl>
  </w:abstractNum>
  <w:abstractNum w:abstractNumId="1" w15:restartNumberingAfterBreak="0">
    <w:nsid w:val="15F50B48"/>
    <w:multiLevelType w:val="hybridMultilevel"/>
    <w:tmpl w:val="16E809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5625C"/>
    <w:multiLevelType w:val="hybridMultilevel"/>
    <w:tmpl w:val="788C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D4388"/>
    <w:multiLevelType w:val="hybridMultilevel"/>
    <w:tmpl w:val="FBDE3806"/>
    <w:lvl w:ilvl="0" w:tplc="E83874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93569"/>
    <w:multiLevelType w:val="multilevel"/>
    <w:tmpl w:val="951A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2545A"/>
    <w:multiLevelType w:val="hybridMultilevel"/>
    <w:tmpl w:val="3B94E56A"/>
    <w:lvl w:ilvl="0" w:tplc="79DA1F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C1B7C"/>
    <w:multiLevelType w:val="hybridMultilevel"/>
    <w:tmpl w:val="CE24E0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020B"/>
    <w:multiLevelType w:val="hybridMultilevel"/>
    <w:tmpl w:val="3A8EDA4C"/>
    <w:lvl w:ilvl="0" w:tplc="CC70A01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409110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CAA5539"/>
    <w:multiLevelType w:val="hybridMultilevel"/>
    <w:tmpl w:val="5492C442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53B63476"/>
    <w:multiLevelType w:val="singleLevel"/>
    <w:tmpl w:val="5DEEEC14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  <w:rPr>
        <w:b w:val="0"/>
        <w:color w:val="auto"/>
      </w:rPr>
    </w:lvl>
  </w:abstractNum>
  <w:abstractNum w:abstractNumId="10" w15:restartNumberingAfterBreak="0">
    <w:nsid w:val="64637835"/>
    <w:multiLevelType w:val="hybridMultilevel"/>
    <w:tmpl w:val="BBB226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BA4C8D"/>
    <w:multiLevelType w:val="hybridMultilevel"/>
    <w:tmpl w:val="122C930C"/>
    <w:lvl w:ilvl="0" w:tplc="0C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6D104AC3"/>
    <w:multiLevelType w:val="hybridMultilevel"/>
    <w:tmpl w:val="988498EC"/>
    <w:lvl w:ilvl="0" w:tplc="EC9CB29C">
      <w:start w:val="1"/>
      <w:numFmt w:val="decimal"/>
      <w:lvlRestart w:val="0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3552EEB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2C5FB4"/>
    <w:multiLevelType w:val="hybridMultilevel"/>
    <w:tmpl w:val="69820F16"/>
    <w:lvl w:ilvl="0" w:tplc="48C2A884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34A3563"/>
    <w:multiLevelType w:val="hybridMultilevel"/>
    <w:tmpl w:val="858CB9FC"/>
    <w:lvl w:ilvl="0" w:tplc="2D6CE62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5A63052"/>
    <w:multiLevelType w:val="hybridMultilevel"/>
    <w:tmpl w:val="1B7CE25A"/>
    <w:lvl w:ilvl="0" w:tplc="3552EEB0">
      <w:start w:val="1"/>
      <w:numFmt w:val="bullet"/>
      <w:lvlText w:val=""/>
      <w:lvlJc w:val="left"/>
      <w:pPr>
        <w:tabs>
          <w:tab w:val="num" w:pos="789"/>
        </w:tabs>
        <w:ind w:left="789" w:hanging="227"/>
      </w:pPr>
      <w:rPr>
        <w:rFonts w:ascii="Symbol" w:hAnsi="Symbol" w:hint="default"/>
        <w:b w:val="0"/>
      </w:rPr>
    </w:lvl>
    <w:lvl w:ilvl="1" w:tplc="9E42C6C2">
      <w:start w:val="322"/>
      <w:numFmt w:val="bullet"/>
      <w:lvlText w:val="-"/>
      <w:lvlJc w:val="left"/>
      <w:pPr>
        <w:tabs>
          <w:tab w:val="num" w:pos="2002"/>
        </w:tabs>
        <w:ind w:left="2002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5"/>
  </w:num>
  <w:num w:numId="5">
    <w:abstractNumId w:val="17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100E2"/>
    <w:rsid w:val="00010464"/>
    <w:rsid w:val="00043CAD"/>
    <w:rsid w:val="0006327A"/>
    <w:rsid w:val="0008609E"/>
    <w:rsid w:val="000D0BE8"/>
    <w:rsid w:val="001246D5"/>
    <w:rsid w:val="00152DDA"/>
    <w:rsid w:val="0015577D"/>
    <w:rsid w:val="0016207A"/>
    <w:rsid w:val="00197D13"/>
    <w:rsid w:val="001A215C"/>
    <w:rsid w:val="001A3842"/>
    <w:rsid w:val="001C318B"/>
    <w:rsid w:val="00206C92"/>
    <w:rsid w:val="00214442"/>
    <w:rsid w:val="00237323"/>
    <w:rsid w:val="00263DB9"/>
    <w:rsid w:val="002714F6"/>
    <w:rsid w:val="002732F7"/>
    <w:rsid w:val="00277EFC"/>
    <w:rsid w:val="00284134"/>
    <w:rsid w:val="0028534C"/>
    <w:rsid w:val="00294D34"/>
    <w:rsid w:val="002A233E"/>
    <w:rsid w:val="002B0EF5"/>
    <w:rsid w:val="002D7308"/>
    <w:rsid w:val="002E5E49"/>
    <w:rsid w:val="003330F3"/>
    <w:rsid w:val="0033456C"/>
    <w:rsid w:val="00367A9E"/>
    <w:rsid w:val="003915E9"/>
    <w:rsid w:val="003B03CE"/>
    <w:rsid w:val="003C74D2"/>
    <w:rsid w:val="003F71DC"/>
    <w:rsid w:val="004119F0"/>
    <w:rsid w:val="004562B3"/>
    <w:rsid w:val="00467009"/>
    <w:rsid w:val="0049681B"/>
    <w:rsid w:val="004A3D25"/>
    <w:rsid w:val="004A4D8E"/>
    <w:rsid w:val="00503B8D"/>
    <w:rsid w:val="0050430E"/>
    <w:rsid w:val="00540C40"/>
    <w:rsid w:val="00582D77"/>
    <w:rsid w:val="00591311"/>
    <w:rsid w:val="005C147E"/>
    <w:rsid w:val="005D0BFC"/>
    <w:rsid w:val="00635DD6"/>
    <w:rsid w:val="0067135A"/>
    <w:rsid w:val="006C46C5"/>
    <w:rsid w:val="006E1A38"/>
    <w:rsid w:val="00710EE8"/>
    <w:rsid w:val="00730BAD"/>
    <w:rsid w:val="00751679"/>
    <w:rsid w:val="007534D4"/>
    <w:rsid w:val="00787891"/>
    <w:rsid w:val="007A3776"/>
    <w:rsid w:val="007C1E8F"/>
    <w:rsid w:val="007E0592"/>
    <w:rsid w:val="00835B29"/>
    <w:rsid w:val="0085201F"/>
    <w:rsid w:val="008579B0"/>
    <w:rsid w:val="00877F79"/>
    <w:rsid w:val="00885D5D"/>
    <w:rsid w:val="00895CF5"/>
    <w:rsid w:val="008D3F95"/>
    <w:rsid w:val="008E3EF7"/>
    <w:rsid w:val="008E6EEC"/>
    <w:rsid w:val="00913241"/>
    <w:rsid w:val="00944349"/>
    <w:rsid w:val="00947D8B"/>
    <w:rsid w:val="00953F4A"/>
    <w:rsid w:val="009863CD"/>
    <w:rsid w:val="009C1CAF"/>
    <w:rsid w:val="009E04BE"/>
    <w:rsid w:val="009E4311"/>
    <w:rsid w:val="00A13864"/>
    <w:rsid w:val="00A217B2"/>
    <w:rsid w:val="00A33813"/>
    <w:rsid w:val="00A50A44"/>
    <w:rsid w:val="00A50B0D"/>
    <w:rsid w:val="00AA0A3E"/>
    <w:rsid w:val="00AA0C07"/>
    <w:rsid w:val="00B31B52"/>
    <w:rsid w:val="00B95664"/>
    <w:rsid w:val="00BB4B6A"/>
    <w:rsid w:val="00BC730C"/>
    <w:rsid w:val="00BD656C"/>
    <w:rsid w:val="00BE383C"/>
    <w:rsid w:val="00BF7D96"/>
    <w:rsid w:val="00C11F8C"/>
    <w:rsid w:val="00C17B01"/>
    <w:rsid w:val="00C32F63"/>
    <w:rsid w:val="00C4500B"/>
    <w:rsid w:val="00C76EEB"/>
    <w:rsid w:val="00CB2623"/>
    <w:rsid w:val="00CB399A"/>
    <w:rsid w:val="00CC1EA4"/>
    <w:rsid w:val="00CC5090"/>
    <w:rsid w:val="00CD4F12"/>
    <w:rsid w:val="00CE3FE0"/>
    <w:rsid w:val="00CF12D3"/>
    <w:rsid w:val="00D2249F"/>
    <w:rsid w:val="00D34FEF"/>
    <w:rsid w:val="00D67C5B"/>
    <w:rsid w:val="00DA04AE"/>
    <w:rsid w:val="00E07622"/>
    <w:rsid w:val="00E27F53"/>
    <w:rsid w:val="00E64B33"/>
    <w:rsid w:val="00E668F5"/>
    <w:rsid w:val="00E91354"/>
    <w:rsid w:val="00EB6D82"/>
    <w:rsid w:val="00ED038B"/>
    <w:rsid w:val="00F01000"/>
    <w:rsid w:val="00F1313C"/>
    <w:rsid w:val="00F1448B"/>
    <w:rsid w:val="00F223F4"/>
    <w:rsid w:val="00F35B6C"/>
    <w:rsid w:val="00F50FC7"/>
    <w:rsid w:val="00F82675"/>
    <w:rsid w:val="00FC2460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E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5E9"/>
  </w:style>
  <w:style w:type="paragraph" w:styleId="Footer">
    <w:name w:val="footer"/>
    <w:basedOn w:val="Normal"/>
    <w:link w:val="FooterChar"/>
    <w:uiPriority w:val="99"/>
    <w:unhideWhenUsed/>
    <w:rsid w:val="0039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9"/>
  </w:style>
  <w:style w:type="character" w:styleId="PageNumber">
    <w:name w:val="page number"/>
    <w:basedOn w:val="DefaultParagraphFont"/>
    <w:rsid w:val="003915E9"/>
  </w:style>
  <w:style w:type="table" w:styleId="TableGrid">
    <w:name w:val="Table Grid"/>
    <w:basedOn w:val="TableNormal"/>
    <w:rsid w:val="0039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5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4B33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CabinetNumberListLevel1">
    <w:name w:val="Cabinet_Number List (Level 1)"/>
    <w:basedOn w:val="Normal"/>
    <w:rsid w:val="00237323"/>
    <w:pPr>
      <w:numPr>
        <w:numId w:val="12"/>
      </w:numPr>
    </w:pPr>
    <w:rPr>
      <w:color w:val="000000"/>
    </w:rPr>
  </w:style>
  <w:style w:type="character" w:styleId="Hyperlink">
    <w:name w:val="Hyperlink"/>
    <w:rsid w:val="007C1E8F"/>
    <w:rPr>
      <w:color w:val="0000FF"/>
      <w:u w:val="single"/>
    </w:rPr>
  </w:style>
  <w:style w:type="paragraph" w:styleId="NormalWeb">
    <w:name w:val="Normal (Web)"/>
    <w:basedOn w:val="Normal"/>
    <w:rsid w:val="00D67C5B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285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4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8534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1208</CharactersWithSpaces>
  <SharedDoc>false</SharedDoc>
  <HyperlinkBase>https://www.cabinet.qld.gov.au/documents/2016/Sep/RailSafetyBill/</HyperlinkBase>
  <HLinks>
    <vt:vector size="12" baseType="variant">
      <vt:variant>
        <vt:i4>4128785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Cabinet\ToBeProcessed\2016\Sep\RailSafetyBill\Attachments\ExNotes.PDF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Cabinet\ToBeProcessed\2016\Sep\RailSafetyBill\Attachments\Bill.PDF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2012-08-23T07:53:00Z</cp:lastPrinted>
  <dcterms:created xsi:type="dcterms:W3CDTF">2017-10-25T01:53:00Z</dcterms:created>
  <dcterms:modified xsi:type="dcterms:W3CDTF">2018-03-06T01:42:00Z</dcterms:modified>
  <cp:category>Legislation,Transport,Rail,Safety,Intergovernmental</cp:category>
</cp:coreProperties>
</file>